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26" w:rsidRPr="00F21EC2" w:rsidRDefault="005C536B" w:rsidP="005730DA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Social Justice Research Paper</w:t>
      </w:r>
      <w:r w:rsidR="00DA5526" w:rsidRPr="00F21EC2">
        <w:rPr>
          <w:b/>
          <w:bCs/>
          <w:sz w:val="32"/>
          <w:szCs w:val="32"/>
          <w:u w:val="single"/>
        </w:rPr>
        <w:t xml:space="preserve"> Rubric</w:t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</w:r>
      <w:r w:rsidR="00F21EC2">
        <w:rPr>
          <w:b/>
          <w:bCs/>
          <w:sz w:val="32"/>
          <w:szCs w:val="32"/>
          <w:u w:val="single"/>
        </w:rPr>
        <w:tab/>
        <w:t>Government, Ms. Bennett</w:t>
      </w:r>
      <w:r w:rsidR="00F21EC2">
        <w:rPr>
          <w:b/>
          <w:bCs/>
          <w:sz w:val="32"/>
          <w:szCs w:val="32"/>
          <w:u w:val="single"/>
        </w:rPr>
        <w:tab/>
      </w:r>
    </w:p>
    <w:p w:rsidR="005730DA" w:rsidRDefault="004129F6" w:rsidP="005730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**Adapted from Ms. Ferrone</w:t>
      </w:r>
    </w:p>
    <w:p w:rsidR="004129F6" w:rsidRDefault="004129F6" w:rsidP="005730DA">
      <w:pPr>
        <w:pStyle w:val="Default"/>
        <w:rPr>
          <w:b/>
          <w:bCs/>
          <w:sz w:val="23"/>
          <w:szCs w:val="23"/>
        </w:rPr>
      </w:pPr>
    </w:p>
    <w:p w:rsidR="005730DA" w:rsidRPr="005730DA" w:rsidRDefault="005730DA" w:rsidP="005730DA">
      <w:pPr>
        <w:pStyle w:val="Default"/>
        <w:rPr>
          <w:b/>
          <w:bCs/>
          <w:sz w:val="26"/>
          <w:szCs w:val="26"/>
        </w:rPr>
      </w:pPr>
      <w:r w:rsidRPr="005730DA">
        <w:rPr>
          <w:b/>
          <w:bCs/>
          <w:sz w:val="26"/>
          <w:szCs w:val="26"/>
        </w:rPr>
        <w:t>This Task will assess the following strands from the Common Core State Standards:</w:t>
      </w:r>
    </w:p>
    <w:p w:rsidR="005730DA" w:rsidRPr="00F21EC2" w:rsidRDefault="005730DA" w:rsidP="00D73C43">
      <w:pPr>
        <w:pStyle w:val="Default"/>
        <w:ind w:firstLine="720"/>
        <w:rPr>
          <w:sz w:val="22"/>
          <w:szCs w:val="22"/>
        </w:rPr>
      </w:pPr>
      <w:r w:rsidRPr="00F21EC2">
        <w:rPr>
          <w:b/>
          <w:bCs/>
          <w:sz w:val="22"/>
          <w:szCs w:val="22"/>
        </w:rPr>
        <w:t xml:space="preserve">I. READING INFORMATIONAL TEXTS: Read, Comprehend, Cite from Texts, Identify and Analyze Author’s POV, and Evaluate </w:t>
      </w:r>
    </w:p>
    <w:p w:rsidR="005730DA" w:rsidRPr="00F21EC2" w:rsidRDefault="005730DA" w:rsidP="00D73C43">
      <w:pPr>
        <w:pStyle w:val="Default"/>
        <w:ind w:firstLine="720"/>
        <w:rPr>
          <w:sz w:val="22"/>
          <w:szCs w:val="22"/>
        </w:rPr>
      </w:pPr>
      <w:r w:rsidRPr="00F21EC2">
        <w:rPr>
          <w:b/>
          <w:bCs/>
          <w:sz w:val="22"/>
          <w:szCs w:val="22"/>
        </w:rPr>
        <w:t xml:space="preserve">II. EVIDENCE AND REASONING: Write Clear Position; Introduce, Develop, and Evaluate Claims; Write Valid Conclusion </w:t>
      </w:r>
    </w:p>
    <w:p w:rsidR="005730DA" w:rsidRPr="00F21EC2" w:rsidRDefault="005730DA" w:rsidP="00D73C43">
      <w:pPr>
        <w:pStyle w:val="Default"/>
        <w:ind w:firstLine="720"/>
        <w:rPr>
          <w:sz w:val="22"/>
          <w:szCs w:val="22"/>
        </w:rPr>
      </w:pPr>
      <w:r w:rsidRPr="00F21EC2">
        <w:rPr>
          <w:b/>
          <w:bCs/>
          <w:sz w:val="22"/>
          <w:szCs w:val="22"/>
        </w:rPr>
        <w:t xml:space="preserve">III. ORGANIZATION AND CLARITY: Use Transitions for Cohesion and Clarity; Structure Writing for Task, Purpose, and Audience </w:t>
      </w:r>
    </w:p>
    <w:p w:rsidR="005730DA" w:rsidRPr="00F21EC2" w:rsidRDefault="005730DA" w:rsidP="00D73C43">
      <w:pPr>
        <w:pStyle w:val="Default"/>
        <w:ind w:firstLine="720"/>
        <w:rPr>
          <w:b/>
          <w:bCs/>
          <w:sz w:val="22"/>
          <w:szCs w:val="22"/>
        </w:rPr>
      </w:pPr>
      <w:r w:rsidRPr="00F21EC2">
        <w:rPr>
          <w:b/>
          <w:bCs/>
          <w:sz w:val="22"/>
          <w:szCs w:val="22"/>
        </w:rPr>
        <w:t xml:space="preserve">IV. LANGUAGE AND CONVENTIONS: Establish and Maintain Formal Style and Objective Tone; Use Conventions; Vary Sentence Structure </w:t>
      </w:r>
      <w:r w:rsidR="00AE382C" w:rsidRPr="00F21EC2">
        <w:rPr>
          <w:b/>
          <w:bCs/>
          <w:sz w:val="22"/>
          <w:szCs w:val="22"/>
        </w:rPr>
        <w:t>f</w:t>
      </w:r>
      <w:r w:rsidRPr="00F21EC2">
        <w:rPr>
          <w:b/>
          <w:bCs/>
          <w:sz w:val="22"/>
          <w:szCs w:val="22"/>
        </w:rPr>
        <w:t xml:space="preserve">or Effect </w:t>
      </w:r>
    </w:p>
    <w:p w:rsidR="00D73C43" w:rsidRDefault="00D73C43" w:rsidP="005730DA">
      <w:pPr>
        <w:pStyle w:val="Default"/>
        <w:rPr>
          <w:b/>
          <w:bCs/>
          <w:sz w:val="8"/>
          <w:szCs w:val="8"/>
        </w:rPr>
      </w:pPr>
    </w:p>
    <w:p w:rsidR="00D73C43" w:rsidRDefault="00D73C43" w:rsidP="005730DA">
      <w:pPr>
        <w:pStyle w:val="Default"/>
        <w:rPr>
          <w:b/>
          <w:bCs/>
          <w:sz w:val="8"/>
          <w:szCs w:val="8"/>
        </w:rPr>
      </w:pPr>
    </w:p>
    <w:p w:rsidR="00D73C43" w:rsidRPr="00D73C43" w:rsidRDefault="00D73C43" w:rsidP="005730DA">
      <w:pPr>
        <w:pStyle w:val="Default"/>
        <w:rPr>
          <w:sz w:val="8"/>
          <w:szCs w:val="8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2520"/>
        <w:gridCol w:w="20"/>
        <w:gridCol w:w="2500"/>
        <w:gridCol w:w="41"/>
        <w:gridCol w:w="2541"/>
        <w:gridCol w:w="28"/>
        <w:gridCol w:w="2513"/>
        <w:gridCol w:w="7"/>
        <w:gridCol w:w="2520"/>
        <w:gridCol w:w="18"/>
      </w:tblGrid>
      <w:tr w:rsidR="005730DA" w:rsidTr="00A8521B">
        <w:trPr>
          <w:trHeight w:val="981"/>
        </w:trPr>
        <w:tc>
          <w:tcPr>
            <w:tcW w:w="2538" w:type="dxa"/>
            <w:shd w:val="clear" w:color="auto" w:fill="BFBFBF" w:themeFill="background1" w:themeFillShade="BF"/>
          </w:tcPr>
          <w:p w:rsidR="005730DA" w:rsidRPr="005730DA" w:rsidRDefault="005730D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shd w:val="clear" w:color="auto" w:fill="BFBFBF" w:themeFill="background1" w:themeFillShade="BF"/>
            <w:vAlign w:val="center"/>
          </w:tcPr>
          <w:p w:rsidR="005730DA" w:rsidRPr="00D73C43" w:rsidRDefault="005730DA" w:rsidP="00D73C43">
            <w:pPr>
              <w:pStyle w:val="Default"/>
              <w:jc w:val="center"/>
              <w:rPr>
                <w:sz w:val="22"/>
                <w:szCs w:val="22"/>
              </w:rPr>
            </w:pPr>
            <w:r w:rsidRPr="005730DA">
              <w:rPr>
                <w:b/>
                <w:bCs/>
                <w:sz w:val="22"/>
                <w:szCs w:val="22"/>
              </w:rPr>
              <w:t>Needs Major Support/ Provides No Evidence (0):</w:t>
            </w:r>
          </w:p>
        </w:tc>
        <w:tc>
          <w:tcPr>
            <w:tcW w:w="2541" w:type="dxa"/>
            <w:gridSpan w:val="2"/>
            <w:shd w:val="clear" w:color="auto" w:fill="BFBFBF" w:themeFill="background1" w:themeFillShade="BF"/>
            <w:vAlign w:val="center"/>
          </w:tcPr>
          <w:p w:rsidR="005730DA" w:rsidRPr="005730DA" w:rsidRDefault="005730DA" w:rsidP="005730DA">
            <w:pPr>
              <w:pStyle w:val="Default"/>
              <w:jc w:val="center"/>
              <w:rPr>
                <w:sz w:val="22"/>
                <w:szCs w:val="22"/>
              </w:rPr>
            </w:pPr>
            <w:r w:rsidRPr="005730DA">
              <w:rPr>
                <w:b/>
                <w:bCs/>
                <w:sz w:val="22"/>
                <w:szCs w:val="22"/>
              </w:rPr>
              <w:t>Emerging (1):</w:t>
            </w:r>
          </w:p>
          <w:p w:rsidR="005730DA" w:rsidRPr="005730DA" w:rsidRDefault="005730DA" w:rsidP="005730D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:rsidR="005730DA" w:rsidRPr="005730DA" w:rsidRDefault="005730DA" w:rsidP="005730DA">
            <w:pPr>
              <w:pStyle w:val="Default"/>
              <w:jc w:val="center"/>
              <w:rPr>
                <w:sz w:val="22"/>
                <w:szCs w:val="22"/>
              </w:rPr>
            </w:pPr>
            <w:r w:rsidRPr="005730DA">
              <w:rPr>
                <w:b/>
                <w:bCs/>
                <w:sz w:val="22"/>
                <w:szCs w:val="22"/>
              </w:rPr>
              <w:t>Developing (2):</w:t>
            </w:r>
          </w:p>
          <w:p w:rsidR="005730DA" w:rsidRPr="005730DA" w:rsidRDefault="005730DA" w:rsidP="005730D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BFBFBF" w:themeFill="background1" w:themeFillShade="BF"/>
            <w:vAlign w:val="center"/>
          </w:tcPr>
          <w:p w:rsidR="005730DA" w:rsidRPr="005730DA" w:rsidRDefault="005730DA" w:rsidP="005730DA">
            <w:pPr>
              <w:pStyle w:val="Default"/>
              <w:jc w:val="center"/>
              <w:rPr>
                <w:sz w:val="22"/>
                <w:szCs w:val="22"/>
              </w:rPr>
            </w:pPr>
            <w:r w:rsidRPr="005730DA">
              <w:rPr>
                <w:b/>
                <w:bCs/>
                <w:sz w:val="22"/>
                <w:szCs w:val="22"/>
              </w:rPr>
              <w:t>Proficient (3):</w:t>
            </w:r>
          </w:p>
          <w:p w:rsidR="005730DA" w:rsidRPr="005730DA" w:rsidRDefault="005730DA" w:rsidP="005730D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shd w:val="clear" w:color="auto" w:fill="BFBFBF" w:themeFill="background1" w:themeFillShade="BF"/>
            <w:vAlign w:val="center"/>
          </w:tcPr>
          <w:p w:rsidR="005730DA" w:rsidRPr="00D73C43" w:rsidRDefault="005730DA" w:rsidP="00D73C43">
            <w:pPr>
              <w:pStyle w:val="Default"/>
              <w:jc w:val="center"/>
              <w:rPr>
                <w:sz w:val="22"/>
                <w:szCs w:val="22"/>
              </w:rPr>
            </w:pPr>
            <w:r w:rsidRPr="005730DA">
              <w:rPr>
                <w:b/>
                <w:bCs/>
                <w:sz w:val="22"/>
                <w:szCs w:val="22"/>
              </w:rPr>
              <w:t>Exemplary/College and Career Ready (4):</w:t>
            </w:r>
          </w:p>
        </w:tc>
      </w:tr>
      <w:tr w:rsidR="00DA5526" w:rsidTr="00A8521B">
        <w:trPr>
          <w:trHeight w:val="981"/>
        </w:trPr>
        <w:tc>
          <w:tcPr>
            <w:tcW w:w="2538" w:type="dxa"/>
            <w:shd w:val="clear" w:color="auto" w:fill="BFBFBF" w:themeFill="background1" w:themeFillShade="BF"/>
          </w:tcPr>
          <w:p w:rsidR="00DA5526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CCS STANDARDS </w:t>
            </w:r>
          </w:p>
          <w:p w:rsidR="00A8521B" w:rsidRDefault="00A852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8521B" w:rsidRPr="00F21EC2" w:rsidRDefault="00A852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(DO NOT RATE THIS ROW)</w:t>
            </w:r>
          </w:p>
        </w:tc>
        <w:tc>
          <w:tcPr>
            <w:tcW w:w="2540" w:type="dxa"/>
            <w:gridSpan w:val="2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The student has not yet acquired the basic reading, writing, and thinking skills required by standards-based high school instruction. Needs major support to make progress. </w:t>
            </w:r>
          </w:p>
        </w:tc>
        <w:tc>
          <w:tcPr>
            <w:tcW w:w="2541" w:type="dxa"/>
            <w:gridSpan w:val="2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The student has basic reading, writing, and thinking skills for participating and producing grade-level work but needs explicit support to become and stay an active member of class. 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The student is developing the higher-order reading, writing, and thinking skills but needs support, demanding assignments, and clear feedback to be independent. </w:t>
            </w:r>
          </w:p>
        </w:tc>
        <w:tc>
          <w:tcPr>
            <w:tcW w:w="2541" w:type="dxa"/>
            <w:gridSpan w:val="2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The student has developed the higher-order reading, writing, and thinking skills to transition to upper-level high school work. Still needs support to become college and career ready </w:t>
            </w:r>
          </w:p>
        </w:tc>
        <w:tc>
          <w:tcPr>
            <w:tcW w:w="2545" w:type="dxa"/>
            <w:gridSpan w:val="3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The student has developed the level of reading, writing, and thinking skills needed for rigorous upper level high school courses or early college or training courses. </w:t>
            </w:r>
          </w:p>
        </w:tc>
      </w:tr>
      <w:tr w:rsidR="00D73C43" w:rsidTr="00A8521B">
        <w:trPr>
          <w:trHeight w:val="197"/>
        </w:trPr>
        <w:tc>
          <w:tcPr>
            <w:tcW w:w="2538" w:type="dxa"/>
            <w:shd w:val="clear" w:color="auto" w:fill="BFBFBF" w:themeFill="background1" w:themeFillShade="BF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shd w:val="clear" w:color="auto" w:fill="A6A6A6" w:themeFill="background1" w:themeFillShade="A6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6A6A6" w:themeFill="background1" w:themeFillShade="A6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6A6A6" w:themeFill="background1" w:themeFillShade="A6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shd w:val="clear" w:color="auto" w:fill="A6A6A6" w:themeFill="background1" w:themeFillShade="A6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5" w:type="dxa"/>
            <w:gridSpan w:val="3"/>
            <w:shd w:val="clear" w:color="auto" w:fill="A6A6A6" w:themeFill="background1" w:themeFillShade="A6"/>
          </w:tcPr>
          <w:p w:rsidR="00D73C43" w:rsidRPr="00F21EC2" w:rsidRDefault="00D73C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A5526" w:rsidTr="00A8521B">
        <w:trPr>
          <w:trHeight w:val="981"/>
        </w:trPr>
        <w:tc>
          <w:tcPr>
            <w:tcW w:w="2538" w:type="dxa"/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RIT 11-12.1: Cite strong and thorough textual evidence to support analysis of specific texts/sources. </w:t>
            </w:r>
          </w:p>
        </w:tc>
        <w:tc>
          <w:tcPr>
            <w:tcW w:w="2540" w:type="dxa"/>
            <w:gridSpan w:val="2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Relies only on personal opinion and experience to comprehend or analyze a text. Cites no evidence. </w:t>
            </w:r>
          </w:p>
        </w:tc>
        <w:tc>
          <w:tcPr>
            <w:tcW w:w="2541" w:type="dxa"/>
            <w:gridSpan w:val="2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Cites or refers only to general or broad factual evidence to support the analysis of a text (e.g., mentions topics, event, person, from text, etc.). </w:t>
            </w:r>
          </w:p>
        </w:tc>
        <w:tc>
          <w:tcPr>
            <w:tcW w:w="2541" w:type="dxa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Cites some specific textual evidence for different points but typically limited to single quote or instance. </w:t>
            </w:r>
          </w:p>
        </w:tc>
        <w:tc>
          <w:tcPr>
            <w:tcW w:w="2541" w:type="dxa"/>
            <w:gridSpan w:val="2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Cites sufficient specific factual evidence, supporting relevant points in the analysis, may use more than one example or quote. </w:t>
            </w:r>
          </w:p>
        </w:tc>
        <w:tc>
          <w:tcPr>
            <w:tcW w:w="2545" w:type="dxa"/>
            <w:gridSpan w:val="3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Cites sufficient, specific textual evidence, from throughout the text, may use more than one quote or example, clearly connecting to and supporting relevant points in the analysis. </w:t>
            </w:r>
          </w:p>
        </w:tc>
      </w:tr>
      <w:tr w:rsidR="00DA5526" w:rsidTr="00A8521B">
        <w:trPr>
          <w:gridAfter w:val="1"/>
          <w:wAfter w:w="18" w:type="dxa"/>
          <w:trHeight w:val="14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W.11-12.4. Produce clear and coherent writing in which the development, organization, and style are appropriate to task, purpose, and audience.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Produces writing in which there is little development or organization.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Produces writing that is on the topic but where there is only a loose collection of information and claims with no overarching organization.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Produces writing in which there is a simple statement of position, some relevant information, and a brief conclusion.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Produces writing in which there is a clear position, followed by the examination of several claims and counterclaims, and a full conclusion.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Produces writing in which there is a clear position, followed by the balanced examination of several claims and counterclaims, and a thorough conclusion. </w:t>
            </w:r>
          </w:p>
        </w:tc>
      </w:tr>
      <w:tr w:rsidR="00DA5526" w:rsidTr="00A8521B">
        <w:trPr>
          <w:gridAfter w:val="1"/>
          <w:wAfter w:w="18" w:type="dxa"/>
          <w:trHeight w:val="14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lastRenderedPageBreak/>
              <w:t xml:space="preserve">L 11-12.1/2: Use the conventions of English spelling and grammar to make meaning clear.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Lack of basic English conventions makes positions, claims, or conclusions unclear.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Employs basic English conventions so that overall meaning is clear, with a pattern of errors that detract significantly from clarity.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Employs a range of English conventions so that broad meaning and finer points are clear, with a pattern of errors, some of which may detract from clarity.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Employs a wide range of English conventions so that broad meaning and finer points are clear, with only occasional errors that do not detract from clarity.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Employs a full range of English conventions so that broad meaning and finer points are clear. Essentially error-free. </w:t>
            </w:r>
          </w:p>
        </w:tc>
      </w:tr>
      <w:tr w:rsidR="00DA5526" w:rsidTr="00A8521B">
        <w:trPr>
          <w:gridAfter w:val="1"/>
          <w:wAfter w:w="18" w:type="dxa"/>
          <w:trHeight w:val="14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5526" w:rsidRPr="00F21EC2" w:rsidRDefault="00DA55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EC2">
              <w:rPr>
                <w:b/>
                <w:bCs/>
                <w:sz w:val="22"/>
                <w:szCs w:val="22"/>
              </w:rPr>
              <w:t xml:space="preserve">L 11-12: Vary sentence structure for specific effect, based on audience and purpose.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Uses only simple sentence structures, with no concern for audience or purpose.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Uses a few different types of sentence structures, but only occasionally enhancing meaning; some awareness of audience and purpose.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Uses a variety of sentence structures, occasionally enhancing meaning, mostly aware of audience and purpose.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Uses a variety of sentence structures to enhance meaning, with an evident awareness of audience and purpose.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26" w:rsidRPr="00F21EC2" w:rsidRDefault="00DA5526">
            <w:pPr>
              <w:pStyle w:val="Default"/>
              <w:rPr>
                <w:b/>
                <w:sz w:val="22"/>
                <w:szCs w:val="22"/>
              </w:rPr>
            </w:pPr>
            <w:r w:rsidRPr="00F21EC2">
              <w:rPr>
                <w:b/>
                <w:sz w:val="22"/>
                <w:szCs w:val="22"/>
              </w:rPr>
              <w:t xml:space="preserve">Uses a wide variety of sentence structures to enhance meaning, with a sophisticated awareness of audience and purpose. </w:t>
            </w:r>
          </w:p>
        </w:tc>
      </w:tr>
    </w:tbl>
    <w:p w:rsidR="00182C78" w:rsidRDefault="00182C78" w:rsidP="00D73C43">
      <w:pPr>
        <w:spacing w:after="0"/>
      </w:pPr>
    </w:p>
    <w:p w:rsidR="00D73C43" w:rsidRPr="00F21EC2" w:rsidRDefault="00F21EC2" w:rsidP="00AE382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Self-Assessment: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1EC2">
        <w:rPr>
          <w:b/>
          <w:sz w:val="32"/>
          <w:szCs w:val="32"/>
        </w:rPr>
        <w:t>_________/16 x 2</w:t>
      </w:r>
      <w:r w:rsidR="005C536B">
        <w:rPr>
          <w:b/>
          <w:sz w:val="32"/>
          <w:szCs w:val="32"/>
        </w:rPr>
        <w:t>.5</w:t>
      </w:r>
      <w:r w:rsidRPr="00F21EC2">
        <w:rPr>
          <w:b/>
          <w:sz w:val="32"/>
          <w:szCs w:val="32"/>
        </w:rPr>
        <w:t>= _________/</w:t>
      </w:r>
      <w:r w:rsidR="005C536B">
        <w:rPr>
          <w:b/>
          <w:sz w:val="32"/>
          <w:szCs w:val="32"/>
        </w:rPr>
        <w:t>40</w:t>
      </w:r>
    </w:p>
    <w:p w:rsidR="00D73C43" w:rsidRDefault="00F21EC2" w:rsidP="00AE382C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Because:</w:t>
      </w:r>
    </w:p>
    <w:p w:rsidR="00417A80" w:rsidRDefault="00417A80" w:rsidP="00AE382C">
      <w:pPr>
        <w:spacing w:after="0"/>
        <w:rPr>
          <w:b/>
          <w:sz w:val="32"/>
          <w:szCs w:val="32"/>
          <w:u w:val="single"/>
        </w:rPr>
      </w:pPr>
    </w:p>
    <w:p w:rsidR="00417A80" w:rsidRDefault="00417A80" w:rsidP="00AE382C">
      <w:pPr>
        <w:spacing w:after="0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596"/>
        <w:gridCol w:w="7596"/>
      </w:tblGrid>
      <w:tr w:rsidR="00417A80" w:rsidTr="00417A80">
        <w:tc>
          <w:tcPr>
            <w:tcW w:w="7596" w:type="dxa"/>
            <w:shd w:val="clear" w:color="auto" w:fill="BFBFBF" w:themeFill="background1" w:themeFillShade="BF"/>
          </w:tcPr>
          <w:p w:rsidR="00417A80" w:rsidRPr="00417A80" w:rsidRDefault="00417A80" w:rsidP="00417A8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Warm Feedback (areas where you did well)</w:t>
            </w:r>
            <w:r w:rsidRPr="00417A80">
              <w:rPr>
                <w:sz w:val="32"/>
                <w:szCs w:val="32"/>
              </w:rPr>
              <w:t xml:space="preserve"> 1+</w:t>
            </w:r>
          </w:p>
        </w:tc>
        <w:tc>
          <w:tcPr>
            <w:tcW w:w="7596" w:type="dxa"/>
            <w:shd w:val="clear" w:color="auto" w:fill="BFBFBF" w:themeFill="background1" w:themeFillShade="BF"/>
          </w:tcPr>
          <w:p w:rsidR="00417A80" w:rsidRPr="00417A80" w:rsidRDefault="00417A80" w:rsidP="00417A8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Cool Feedback (areas of improvement)</w:t>
            </w:r>
            <w:r>
              <w:rPr>
                <w:sz w:val="32"/>
                <w:szCs w:val="32"/>
              </w:rPr>
              <w:t xml:space="preserve"> 1+</w:t>
            </w:r>
          </w:p>
        </w:tc>
      </w:tr>
      <w:tr w:rsidR="00417A80" w:rsidTr="00417A80">
        <w:tc>
          <w:tcPr>
            <w:tcW w:w="7596" w:type="dxa"/>
          </w:tcPr>
          <w:p w:rsidR="00417A80" w:rsidRDefault="00417A80" w:rsidP="00AE382C">
            <w:pPr>
              <w:rPr>
                <w:b/>
                <w:sz w:val="32"/>
                <w:szCs w:val="32"/>
                <w:u w:val="single"/>
              </w:rPr>
            </w:pPr>
          </w:p>
          <w:p w:rsidR="00417A80" w:rsidRDefault="00417A80" w:rsidP="00AE382C">
            <w:pPr>
              <w:rPr>
                <w:b/>
                <w:sz w:val="32"/>
                <w:szCs w:val="32"/>
                <w:u w:val="single"/>
              </w:rPr>
            </w:pPr>
          </w:p>
          <w:p w:rsidR="00417A80" w:rsidRDefault="00417A80" w:rsidP="00AE382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96" w:type="dxa"/>
          </w:tcPr>
          <w:p w:rsidR="00417A80" w:rsidRDefault="00417A80" w:rsidP="00AE382C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F21EC2" w:rsidRDefault="00F21EC2" w:rsidP="00AE382C">
      <w:pPr>
        <w:spacing w:after="0"/>
        <w:rPr>
          <w:b/>
          <w:sz w:val="32"/>
          <w:szCs w:val="32"/>
          <w:u w:val="single"/>
        </w:rPr>
      </w:pPr>
    </w:p>
    <w:p w:rsidR="00F21EC2" w:rsidRPr="00F21EC2" w:rsidRDefault="00F21EC2" w:rsidP="00F21E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Teacher Assessment: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1EC2">
        <w:rPr>
          <w:b/>
          <w:sz w:val="32"/>
          <w:szCs w:val="32"/>
        </w:rPr>
        <w:t>_________/16 x 2</w:t>
      </w:r>
      <w:r w:rsidR="00194807">
        <w:rPr>
          <w:b/>
          <w:sz w:val="32"/>
          <w:szCs w:val="32"/>
        </w:rPr>
        <w:t>.5</w:t>
      </w:r>
      <w:r w:rsidRPr="00F21EC2">
        <w:rPr>
          <w:b/>
          <w:sz w:val="32"/>
          <w:szCs w:val="32"/>
        </w:rPr>
        <w:t>= _________/</w:t>
      </w:r>
      <w:r w:rsidR="00194807">
        <w:rPr>
          <w:b/>
          <w:sz w:val="32"/>
          <w:szCs w:val="32"/>
        </w:rPr>
        <w:t>40</w:t>
      </w:r>
    </w:p>
    <w:p w:rsidR="00F21EC2" w:rsidRDefault="00F21EC2" w:rsidP="00F21EC2">
      <w:pPr>
        <w:spacing w:after="0"/>
      </w:pPr>
      <w:r>
        <w:rPr>
          <w:b/>
          <w:sz w:val="32"/>
          <w:szCs w:val="32"/>
          <w:u w:val="single"/>
        </w:rPr>
        <w:t>Comments:</w:t>
      </w:r>
    </w:p>
    <w:p w:rsidR="00F21EC2" w:rsidRDefault="00F21EC2" w:rsidP="00AE382C">
      <w:pPr>
        <w:spacing w:after="0"/>
      </w:pPr>
    </w:p>
    <w:sectPr w:rsidR="00F21EC2" w:rsidSect="00DA5526">
      <w:pgSz w:w="15840" w:h="12240" w:orient="landscape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526"/>
    <w:rsid w:val="000362DB"/>
    <w:rsid w:val="000C6491"/>
    <w:rsid w:val="00182C78"/>
    <w:rsid w:val="00194807"/>
    <w:rsid w:val="002B2992"/>
    <w:rsid w:val="003F436C"/>
    <w:rsid w:val="004129F6"/>
    <w:rsid w:val="00417A80"/>
    <w:rsid w:val="005730DA"/>
    <w:rsid w:val="005C536B"/>
    <w:rsid w:val="005E0B2A"/>
    <w:rsid w:val="00673C98"/>
    <w:rsid w:val="00A8521B"/>
    <w:rsid w:val="00AE382C"/>
    <w:rsid w:val="00CF5E86"/>
    <w:rsid w:val="00D11CEE"/>
    <w:rsid w:val="00D56DDF"/>
    <w:rsid w:val="00D73C43"/>
    <w:rsid w:val="00DA5526"/>
    <w:rsid w:val="00DA68E0"/>
    <w:rsid w:val="00F21EC2"/>
    <w:rsid w:val="00F5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DOE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Ferrone</dc:creator>
  <cp:lastModifiedBy>NYCDOE</cp:lastModifiedBy>
  <cp:revision>3</cp:revision>
  <cp:lastPrinted>2013-04-22T11:38:00Z</cp:lastPrinted>
  <dcterms:created xsi:type="dcterms:W3CDTF">2015-12-06T19:21:00Z</dcterms:created>
  <dcterms:modified xsi:type="dcterms:W3CDTF">2015-12-06T19:22:00Z</dcterms:modified>
</cp:coreProperties>
</file>